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10"/>
        <w:jc w:val="center"/>
        <w:rPr>
          <w:rFonts w:hint="eastAsia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结题验收</w:t>
      </w:r>
      <w:bookmarkStart w:id="0" w:name="_GoBack"/>
      <w:bookmarkEnd w:id="0"/>
      <w:r>
        <w:rPr>
          <w:rFonts w:hint="eastAsia"/>
        </w:rPr>
        <w:t>名单</w:t>
      </w:r>
    </w:p>
    <w:tbl>
      <w:tblPr>
        <w:tblStyle w:val="11"/>
        <w:tblW w:w="13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2022JX20JG01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依托三全育人，探究兼职辅导员在飞行学生准军事化管理中的角色定位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教育教学改革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魏慧冬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2022JX20JG02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全生命周期管理视阈下，飞行学生心理评估与体质训练干预策略研究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教育教学改革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颜冲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2022JX20KC01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《空中领航学》课程思政教学的探索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李桂芳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2022JX20KC02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航空发动机运用与维修类课程建设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课程建设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方光武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2022JX20KC03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飞机结构与系统精品课程建设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于健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面向PLM的《飞行中的人为因素》实践教学课程建设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汪海波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2022JX20KC05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电气电路设计制作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周洁敏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2022JX20KC06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认识雷暴——《航空气象基础》“课程思政”教学探索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王叶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>
      <w:pPr>
        <w:widowControl/>
        <w:snapToGrid/>
        <w:spacing w:line="240" w:lineRule="auto"/>
        <w:jc w:val="left"/>
        <w:rPr>
          <w:rFonts w:ascii="Times New Roman" w:hAnsi="Times New Roman" w:eastAsia="仿宋"/>
          <w:spacing w:val="-4"/>
          <w:sz w:val="32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zk4YjkxNWNhMTE1OWMyZGQ5OTMzZTUyM2NkYTc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C9870EE"/>
    <w:rsid w:val="0DA21E9A"/>
    <w:rsid w:val="0E266DF3"/>
    <w:rsid w:val="17DF4C62"/>
    <w:rsid w:val="206D1576"/>
    <w:rsid w:val="220B37D3"/>
    <w:rsid w:val="26121E0B"/>
    <w:rsid w:val="29950E2C"/>
    <w:rsid w:val="3F633044"/>
    <w:rsid w:val="467A2DE5"/>
    <w:rsid w:val="4C3D6555"/>
    <w:rsid w:val="593C1E00"/>
    <w:rsid w:val="5C62315B"/>
    <w:rsid w:val="60884741"/>
    <w:rsid w:val="612276D0"/>
    <w:rsid w:val="6A186C50"/>
    <w:rsid w:val="6AA95198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autoRedefine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autoRedefine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autoRedefine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autoRedefine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autoRedefine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autoRedefine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autoRedefine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autoRedefine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2023-12-29T08:58:04Z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75A08AA47C514885BA8680DB729CC9FA_13</vt:lpwstr>
  </property>
</Properties>
</file>